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C2B37" w14:textId="4BCB8781" w:rsidR="007D6516" w:rsidRPr="00F87AB5" w:rsidRDefault="00F87AB5" w:rsidP="007D6516">
      <w:pPr>
        <w:spacing w:after="0" w:line="240" w:lineRule="auto"/>
        <w:ind w:left="5670"/>
        <w:jc w:val="both"/>
        <w:rPr>
          <w:lang w:val="en-GB"/>
        </w:rPr>
      </w:pPr>
      <w:r>
        <w:rPr>
          <w:lang w:val="en-GB"/>
        </w:rPr>
        <w:t>APPROVED</w:t>
      </w:r>
      <w:r w:rsidR="007D6516" w:rsidRPr="00F87AB5">
        <w:rPr>
          <w:lang w:val="en-GB"/>
        </w:rPr>
        <w:t>:</w:t>
      </w:r>
    </w:p>
    <w:p w14:paraId="1712C32F" w14:textId="5CD9C5B6" w:rsidR="007D6516" w:rsidRPr="00F87AB5" w:rsidRDefault="001F62AC" w:rsidP="00F87AB5">
      <w:pPr>
        <w:spacing w:after="0" w:line="240" w:lineRule="auto"/>
        <w:ind w:left="5670"/>
        <w:jc w:val="both"/>
        <w:rPr>
          <w:lang w:val="en-GB"/>
        </w:rPr>
      </w:pPr>
      <w:r>
        <w:rPr>
          <w:lang w:val="en-GB"/>
        </w:rPr>
        <w:t>b</w:t>
      </w:r>
      <w:r w:rsidR="00F87AB5">
        <w:rPr>
          <w:lang w:val="en-GB"/>
        </w:rPr>
        <w:t>y Order</w:t>
      </w:r>
      <w:r w:rsidR="00F87AB5" w:rsidRPr="00F87AB5">
        <w:rPr>
          <w:lang w:val="en-GB"/>
        </w:rPr>
        <w:t xml:space="preserve"> </w:t>
      </w:r>
      <w:r w:rsidR="00F87AB5">
        <w:rPr>
          <w:lang w:val="en-GB"/>
        </w:rPr>
        <w:t>No</w:t>
      </w:r>
      <w:r w:rsidR="00F87AB5" w:rsidRPr="00F87AB5">
        <w:rPr>
          <w:lang w:val="en-GB"/>
        </w:rPr>
        <w:t>. 2017/8-246</w:t>
      </w:r>
      <w:r w:rsidR="00F87AB5">
        <w:rPr>
          <w:lang w:val="en-GB"/>
        </w:rPr>
        <w:t xml:space="preserve"> of the Director of PI Central Project Management Agency of 9 October 2017 </w:t>
      </w:r>
    </w:p>
    <w:p w14:paraId="1811CFB9" w14:textId="77777777" w:rsidR="00022B8E" w:rsidRPr="00F87AB5" w:rsidRDefault="00022B8E" w:rsidP="007D6516">
      <w:pPr>
        <w:spacing w:after="0" w:line="240" w:lineRule="auto"/>
        <w:ind w:left="6521"/>
        <w:rPr>
          <w:lang w:val="en-GB"/>
        </w:rPr>
      </w:pPr>
    </w:p>
    <w:p w14:paraId="00806DDF" w14:textId="5A4A179A" w:rsidR="00F87AB5" w:rsidRDefault="00F87AB5" w:rsidP="00051BF9">
      <w:pPr>
        <w:spacing w:after="0" w:line="240" w:lineRule="auto"/>
        <w:jc w:val="center"/>
        <w:rPr>
          <w:b/>
          <w:lang w:val="en-GB"/>
        </w:rPr>
      </w:pPr>
      <w:r>
        <w:rPr>
          <w:b/>
          <w:lang w:val="en-GB"/>
        </w:rPr>
        <w:t>LIST</w:t>
      </w:r>
    </w:p>
    <w:p w14:paraId="5A03AE7F" w14:textId="2658AA77" w:rsidR="00F87AB5" w:rsidRDefault="001F62AC" w:rsidP="00051BF9">
      <w:pPr>
        <w:spacing w:after="0" w:line="240" w:lineRule="auto"/>
        <w:jc w:val="center"/>
        <w:rPr>
          <w:b/>
          <w:lang w:val="en-GB"/>
        </w:rPr>
      </w:pPr>
      <w:r>
        <w:rPr>
          <w:b/>
          <w:lang w:val="en-GB"/>
        </w:rPr>
        <w:t>o</w:t>
      </w:r>
      <w:r w:rsidR="00F87AB5">
        <w:rPr>
          <w:b/>
          <w:lang w:val="en-GB"/>
        </w:rPr>
        <w:t xml:space="preserve">f </w:t>
      </w:r>
      <w:r w:rsidR="009D0444">
        <w:rPr>
          <w:b/>
          <w:lang w:val="en-GB"/>
        </w:rPr>
        <w:t>inessential</w:t>
      </w:r>
      <w:r w:rsidR="009D0444">
        <w:rPr>
          <w:b/>
          <w:lang w:val="en-GB"/>
        </w:rPr>
        <w:t xml:space="preserve"> </w:t>
      </w:r>
      <w:r w:rsidR="009D0444">
        <w:rPr>
          <w:b/>
          <w:lang w:val="en-GB"/>
        </w:rPr>
        <w:t>shortcomings (technical errors)</w:t>
      </w:r>
      <w:r w:rsidR="009D0444">
        <w:rPr>
          <w:b/>
          <w:lang w:val="en-GB"/>
        </w:rPr>
        <w:t xml:space="preserve"> </w:t>
      </w:r>
      <w:r w:rsidR="00F87AB5">
        <w:rPr>
          <w:b/>
          <w:lang w:val="en-GB"/>
        </w:rPr>
        <w:t xml:space="preserve">of </w:t>
      </w:r>
      <w:r w:rsidR="009D0444">
        <w:rPr>
          <w:b/>
          <w:lang w:val="en-GB"/>
        </w:rPr>
        <w:t xml:space="preserve">project </w:t>
      </w:r>
      <w:r w:rsidR="00F87AB5">
        <w:rPr>
          <w:b/>
          <w:lang w:val="en-GB"/>
        </w:rPr>
        <w:t>applications</w:t>
      </w:r>
      <w:r>
        <w:rPr>
          <w:b/>
          <w:lang w:val="en-GB"/>
        </w:rPr>
        <w:t xml:space="preserve"> and project concepts</w:t>
      </w:r>
      <w:r w:rsidR="00F87AB5">
        <w:rPr>
          <w:b/>
          <w:lang w:val="en-GB"/>
        </w:rPr>
        <w:t xml:space="preserve"> for the Development Cooperation and Democracy Promotion Programme</w:t>
      </w:r>
    </w:p>
    <w:p w14:paraId="0C9BF9AB" w14:textId="77777777" w:rsidR="00185A43" w:rsidRPr="00F87AB5" w:rsidRDefault="00185A43">
      <w:pPr>
        <w:rPr>
          <w:lang w:val="en-GB"/>
        </w:rPr>
      </w:pPr>
    </w:p>
    <w:p w14:paraId="0168374B" w14:textId="64F64EC5" w:rsidR="00A875B2" w:rsidRPr="00F87AB5" w:rsidRDefault="009D0444" w:rsidP="00BD22CB">
      <w:pPr>
        <w:jc w:val="both"/>
        <w:rPr>
          <w:sz w:val="24"/>
          <w:szCs w:val="24"/>
          <w:lang w:val="en-GB"/>
        </w:rPr>
      </w:pPr>
      <w:r>
        <w:rPr>
          <w:sz w:val="24"/>
          <w:szCs w:val="24"/>
          <w:lang w:val="en-GB"/>
        </w:rPr>
        <w:t>Inessential shortcomings (technical errors)</w:t>
      </w:r>
      <w:r w:rsidR="009F6FEE">
        <w:rPr>
          <w:sz w:val="24"/>
          <w:szCs w:val="24"/>
          <w:lang w:val="en-GB"/>
        </w:rPr>
        <w:t xml:space="preserve"> of project applications or project concept</w:t>
      </w:r>
      <w:r w:rsidR="00A508E6">
        <w:rPr>
          <w:sz w:val="24"/>
          <w:szCs w:val="24"/>
          <w:lang w:val="en-GB"/>
        </w:rPr>
        <w:t>s</w:t>
      </w:r>
      <w:r w:rsidR="009F6FEE">
        <w:rPr>
          <w:sz w:val="24"/>
          <w:szCs w:val="24"/>
          <w:lang w:val="en-GB"/>
        </w:rPr>
        <w:t xml:space="preserve"> include the following</w:t>
      </w:r>
      <w:r w:rsidR="00A875B2" w:rsidRPr="00F87AB5">
        <w:rPr>
          <w:sz w:val="24"/>
          <w:szCs w:val="24"/>
          <w:lang w:val="en-GB"/>
        </w:rPr>
        <w:t>:</w:t>
      </w:r>
    </w:p>
    <w:p w14:paraId="04FB4FC8" w14:textId="43C2CBB8" w:rsidR="00BD22CB" w:rsidRPr="00F87AB5" w:rsidRDefault="00804BB5" w:rsidP="009F6FEE">
      <w:pPr>
        <w:pStyle w:val="ListParagraph"/>
        <w:numPr>
          <w:ilvl w:val="0"/>
          <w:numId w:val="2"/>
        </w:numPr>
        <w:jc w:val="both"/>
        <w:rPr>
          <w:sz w:val="24"/>
          <w:szCs w:val="24"/>
          <w:lang w:val="en-GB"/>
        </w:rPr>
      </w:pPr>
      <w:r>
        <w:rPr>
          <w:sz w:val="24"/>
          <w:szCs w:val="24"/>
          <w:lang w:val="en-GB"/>
        </w:rPr>
        <w:t>a</w:t>
      </w:r>
      <w:r w:rsidR="009F6FEE">
        <w:rPr>
          <w:sz w:val="24"/>
          <w:szCs w:val="24"/>
          <w:lang w:val="en-GB"/>
        </w:rPr>
        <w:t xml:space="preserve"> failure to provide a power of attorney to sign the project</w:t>
      </w:r>
      <w:r w:rsidR="009F6FEE" w:rsidRPr="009F6FEE">
        <w:rPr>
          <w:sz w:val="24"/>
          <w:szCs w:val="24"/>
          <w:lang w:val="en-GB"/>
        </w:rPr>
        <w:t xml:space="preserve"> </w:t>
      </w:r>
      <w:r w:rsidR="009F6FEE">
        <w:rPr>
          <w:sz w:val="24"/>
          <w:szCs w:val="24"/>
          <w:lang w:val="en-GB"/>
        </w:rPr>
        <w:t xml:space="preserve">application or project concept, when it </w:t>
      </w:r>
      <w:r w:rsidR="00A508E6">
        <w:rPr>
          <w:sz w:val="24"/>
          <w:szCs w:val="24"/>
          <w:lang w:val="en-GB"/>
        </w:rPr>
        <w:t>has been</w:t>
      </w:r>
      <w:r w:rsidR="009F6FEE">
        <w:rPr>
          <w:sz w:val="24"/>
          <w:szCs w:val="24"/>
          <w:lang w:val="en-GB"/>
        </w:rPr>
        <w:t xml:space="preserve"> signed by someone other than the head of the institution</w:t>
      </w:r>
      <w:r w:rsidR="00BD22CB" w:rsidRPr="00F87AB5">
        <w:rPr>
          <w:sz w:val="24"/>
          <w:szCs w:val="24"/>
          <w:lang w:val="en-GB"/>
        </w:rPr>
        <w:t>;</w:t>
      </w:r>
    </w:p>
    <w:p w14:paraId="143EA5A6" w14:textId="7CB3BDFE" w:rsidR="002F1485" w:rsidRPr="00F87AB5" w:rsidRDefault="00804BB5" w:rsidP="00804BB5">
      <w:pPr>
        <w:pStyle w:val="ListParagraph"/>
        <w:numPr>
          <w:ilvl w:val="0"/>
          <w:numId w:val="2"/>
        </w:numPr>
        <w:jc w:val="both"/>
        <w:rPr>
          <w:sz w:val="24"/>
          <w:szCs w:val="24"/>
          <w:lang w:val="en-GB"/>
        </w:rPr>
      </w:pPr>
      <w:r>
        <w:rPr>
          <w:sz w:val="24"/>
          <w:szCs w:val="24"/>
          <w:lang w:val="en-GB"/>
        </w:rPr>
        <w:t xml:space="preserve">a failure to submit mandatory annexes to project application or project concept, </w:t>
      </w:r>
      <w:r w:rsidR="00130C8D">
        <w:rPr>
          <w:sz w:val="24"/>
          <w:szCs w:val="24"/>
          <w:lang w:val="en-GB"/>
        </w:rPr>
        <w:t>except</w:t>
      </w:r>
      <w:r>
        <w:rPr>
          <w:sz w:val="24"/>
          <w:szCs w:val="24"/>
          <w:lang w:val="en-GB"/>
        </w:rPr>
        <w:t xml:space="preserve"> for the project estimate</w:t>
      </w:r>
      <w:r w:rsidR="002F1485" w:rsidRPr="00F87AB5">
        <w:rPr>
          <w:sz w:val="24"/>
          <w:szCs w:val="24"/>
          <w:lang w:val="en-GB"/>
        </w:rPr>
        <w:t>;</w:t>
      </w:r>
    </w:p>
    <w:p w14:paraId="30F54865" w14:textId="5A6D324D" w:rsidR="00BD22CB" w:rsidRPr="00F87AB5" w:rsidRDefault="00130C8D" w:rsidP="00BD22CB">
      <w:pPr>
        <w:pStyle w:val="ListParagraph"/>
        <w:numPr>
          <w:ilvl w:val="0"/>
          <w:numId w:val="2"/>
        </w:numPr>
        <w:jc w:val="both"/>
        <w:rPr>
          <w:sz w:val="24"/>
          <w:szCs w:val="24"/>
          <w:lang w:val="en-GB"/>
        </w:rPr>
      </w:pPr>
      <w:r>
        <w:rPr>
          <w:sz w:val="24"/>
          <w:szCs w:val="24"/>
          <w:lang w:val="en-GB"/>
        </w:rPr>
        <w:t>contradictory information provided in different parts of the project ap</w:t>
      </w:r>
      <w:bookmarkStart w:id="0" w:name="_GoBack"/>
      <w:bookmarkEnd w:id="0"/>
      <w:r>
        <w:rPr>
          <w:sz w:val="24"/>
          <w:szCs w:val="24"/>
          <w:lang w:val="en-GB"/>
        </w:rPr>
        <w:t>plication or project concept</w:t>
      </w:r>
      <w:r w:rsidR="00BD22CB" w:rsidRPr="00F87AB5">
        <w:rPr>
          <w:sz w:val="24"/>
          <w:szCs w:val="24"/>
          <w:lang w:val="en-GB"/>
        </w:rPr>
        <w:t>;</w:t>
      </w:r>
    </w:p>
    <w:p w14:paraId="10877348" w14:textId="47862B3E" w:rsidR="002F1485" w:rsidRPr="00F87AB5" w:rsidRDefault="00130C8D" w:rsidP="002F1485">
      <w:pPr>
        <w:pStyle w:val="ListParagraph"/>
        <w:numPr>
          <w:ilvl w:val="0"/>
          <w:numId w:val="2"/>
        </w:numPr>
        <w:jc w:val="both"/>
        <w:rPr>
          <w:sz w:val="24"/>
          <w:szCs w:val="24"/>
          <w:lang w:val="en-GB"/>
        </w:rPr>
      </w:pPr>
      <w:r>
        <w:rPr>
          <w:sz w:val="24"/>
          <w:szCs w:val="24"/>
          <w:lang w:val="en-GB"/>
        </w:rPr>
        <w:t>arithmetic errors</w:t>
      </w:r>
      <w:r w:rsidR="002F1485" w:rsidRPr="00F87AB5">
        <w:rPr>
          <w:sz w:val="24"/>
          <w:szCs w:val="24"/>
          <w:lang w:val="en-GB"/>
        </w:rPr>
        <w:t>;</w:t>
      </w:r>
    </w:p>
    <w:p w14:paraId="4CE7201C" w14:textId="0530287F" w:rsidR="00BD22CB" w:rsidRPr="00F87AB5" w:rsidRDefault="00130C8D" w:rsidP="00BD22CB">
      <w:pPr>
        <w:pStyle w:val="ListParagraph"/>
        <w:numPr>
          <w:ilvl w:val="0"/>
          <w:numId w:val="2"/>
        </w:numPr>
        <w:jc w:val="both"/>
        <w:rPr>
          <w:sz w:val="24"/>
          <w:szCs w:val="24"/>
          <w:lang w:val="en-GB"/>
        </w:rPr>
      </w:pPr>
      <w:r>
        <w:rPr>
          <w:sz w:val="24"/>
          <w:szCs w:val="24"/>
          <w:lang w:val="en-GB"/>
        </w:rPr>
        <w:t>editorial errors</w:t>
      </w:r>
      <w:r w:rsidR="00BD22CB" w:rsidRPr="00F87AB5">
        <w:rPr>
          <w:sz w:val="24"/>
          <w:szCs w:val="24"/>
          <w:lang w:val="en-GB"/>
        </w:rPr>
        <w:t>;</w:t>
      </w:r>
    </w:p>
    <w:p w14:paraId="6E164227" w14:textId="22058F4F" w:rsidR="00F62471" w:rsidRPr="00F87AB5" w:rsidRDefault="00130C8D" w:rsidP="00F62471">
      <w:pPr>
        <w:pStyle w:val="ListParagraph"/>
        <w:numPr>
          <w:ilvl w:val="0"/>
          <w:numId w:val="2"/>
        </w:numPr>
        <w:jc w:val="both"/>
        <w:rPr>
          <w:sz w:val="24"/>
          <w:szCs w:val="24"/>
          <w:lang w:val="en-GB"/>
        </w:rPr>
      </w:pPr>
      <w:r>
        <w:rPr>
          <w:sz w:val="24"/>
          <w:szCs w:val="24"/>
          <w:lang w:val="en-GB"/>
        </w:rPr>
        <w:t>other minor discrepancies of similar nature</w:t>
      </w:r>
      <w:r w:rsidR="00F62471" w:rsidRPr="00F87AB5">
        <w:rPr>
          <w:sz w:val="24"/>
          <w:szCs w:val="24"/>
          <w:lang w:val="en-GB"/>
        </w:rPr>
        <w:t>.</w:t>
      </w:r>
    </w:p>
    <w:p w14:paraId="25EC930B" w14:textId="5838BA0D" w:rsidR="00F62471" w:rsidRPr="00F87AB5" w:rsidRDefault="001409D2" w:rsidP="001D2628">
      <w:pPr>
        <w:pStyle w:val="ListParagraph"/>
        <w:jc w:val="both"/>
        <w:rPr>
          <w:sz w:val="24"/>
          <w:szCs w:val="24"/>
          <w:lang w:val="en-GB"/>
        </w:rPr>
      </w:pPr>
      <w:r>
        <w:rPr>
          <w:sz w:val="24"/>
          <w:szCs w:val="24"/>
          <w:lang w:val="en-GB"/>
        </w:rPr>
        <w:t>Other mino</w:t>
      </w:r>
      <w:r w:rsidR="001D2628">
        <w:rPr>
          <w:sz w:val="24"/>
          <w:szCs w:val="24"/>
          <w:lang w:val="en-GB"/>
        </w:rPr>
        <w:t xml:space="preserve">r discrepancies in project application or project concept are identified at the time of administrative </w:t>
      </w:r>
      <w:r w:rsidR="009D0444">
        <w:rPr>
          <w:sz w:val="24"/>
          <w:szCs w:val="24"/>
          <w:lang w:val="en-GB"/>
        </w:rPr>
        <w:t>evaluation</w:t>
      </w:r>
      <w:r w:rsidR="009D0444">
        <w:rPr>
          <w:sz w:val="24"/>
          <w:szCs w:val="24"/>
          <w:lang w:val="en-GB"/>
        </w:rPr>
        <w:t xml:space="preserve"> </w:t>
      </w:r>
      <w:r w:rsidR="001D2628">
        <w:rPr>
          <w:sz w:val="24"/>
          <w:szCs w:val="24"/>
          <w:lang w:val="en-GB"/>
        </w:rPr>
        <w:t>pursuant to the principle of equality considering if they are attributable to the following significant discrepancies</w:t>
      </w:r>
      <w:r w:rsidR="00F62471" w:rsidRPr="00F87AB5">
        <w:rPr>
          <w:sz w:val="24"/>
          <w:szCs w:val="24"/>
          <w:lang w:val="en-GB"/>
        </w:rPr>
        <w:t>:</w:t>
      </w:r>
    </w:p>
    <w:p w14:paraId="7FD1CBC8" w14:textId="648D858E" w:rsidR="00F62471" w:rsidRPr="00F87AB5" w:rsidRDefault="008A75AD" w:rsidP="00B716F7">
      <w:pPr>
        <w:pStyle w:val="ListParagraph"/>
        <w:numPr>
          <w:ilvl w:val="0"/>
          <w:numId w:val="1"/>
        </w:numPr>
        <w:jc w:val="both"/>
        <w:rPr>
          <w:sz w:val="24"/>
          <w:szCs w:val="24"/>
          <w:lang w:val="en-GB"/>
        </w:rPr>
      </w:pPr>
      <w:r>
        <w:rPr>
          <w:sz w:val="24"/>
          <w:szCs w:val="24"/>
          <w:lang w:val="en-GB"/>
        </w:rPr>
        <w:t xml:space="preserve">the project application or project concept has been submitted after the deadline for </w:t>
      </w:r>
      <w:r w:rsidR="0080321E">
        <w:rPr>
          <w:sz w:val="24"/>
          <w:szCs w:val="24"/>
          <w:lang w:val="en-GB"/>
        </w:rPr>
        <w:t>submitting</w:t>
      </w:r>
      <w:r>
        <w:rPr>
          <w:sz w:val="24"/>
          <w:szCs w:val="24"/>
          <w:lang w:val="en-GB"/>
        </w:rPr>
        <w:t xml:space="preserve"> project applications or project concepts: </w:t>
      </w:r>
      <w:r w:rsidR="00B716F7">
        <w:rPr>
          <w:sz w:val="24"/>
          <w:szCs w:val="24"/>
          <w:lang w:val="en-GB"/>
        </w:rPr>
        <w:t>the t</w:t>
      </w:r>
      <w:r>
        <w:rPr>
          <w:sz w:val="24"/>
          <w:szCs w:val="24"/>
          <w:lang w:val="en-GB"/>
        </w:rPr>
        <w:t>ime of delivery of envelopes containing project applications or project concepts delivered by mail is registered according to the date of stamp placed on the envelope, i.e. an application is considered received on time, if the date of stamp of the post office of the place of dispatch is no earlier than the start of the deadline for the submission of applications and no later than the last applic</w:t>
      </w:r>
      <w:r w:rsidR="00B716F7">
        <w:rPr>
          <w:sz w:val="24"/>
          <w:szCs w:val="24"/>
          <w:lang w:val="en-GB"/>
        </w:rPr>
        <w:t>ation submission deadline date; the time of delivery of envelopes containing project applications or project concepts delivered in person or by e-mail is registered considering the actual time of delivery of the project application or project concept</w:t>
      </w:r>
      <w:r w:rsidR="00F62471" w:rsidRPr="00F87AB5">
        <w:rPr>
          <w:sz w:val="24"/>
          <w:szCs w:val="24"/>
          <w:lang w:val="en-GB"/>
        </w:rPr>
        <w:t>.</w:t>
      </w:r>
    </w:p>
    <w:p w14:paraId="2E83C01A" w14:textId="13466070" w:rsidR="00F62471" w:rsidRPr="00F87AB5" w:rsidRDefault="0080321E" w:rsidP="0080321E">
      <w:pPr>
        <w:pStyle w:val="ListParagraph"/>
        <w:numPr>
          <w:ilvl w:val="0"/>
          <w:numId w:val="1"/>
        </w:numPr>
        <w:jc w:val="both"/>
        <w:rPr>
          <w:sz w:val="24"/>
          <w:szCs w:val="24"/>
          <w:lang w:val="en-GB"/>
        </w:rPr>
      </w:pPr>
      <w:r>
        <w:rPr>
          <w:sz w:val="24"/>
          <w:szCs w:val="24"/>
          <w:lang w:val="en-GB"/>
        </w:rPr>
        <w:t xml:space="preserve">the project application or project concept was </w:t>
      </w:r>
      <w:r w:rsidR="009D0444">
        <w:rPr>
          <w:sz w:val="24"/>
          <w:szCs w:val="24"/>
          <w:lang w:val="en-GB"/>
        </w:rPr>
        <w:t>submitted</w:t>
      </w:r>
      <w:r w:rsidR="009D0444">
        <w:rPr>
          <w:sz w:val="24"/>
          <w:szCs w:val="24"/>
          <w:lang w:val="en-GB"/>
        </w:rPr>
        <w:t xml:space="preserve"> </w:t>
      </w:r>
      <w:r>
        <w:rPr>
          <w:sz w:val="24"/>
          <w:szCs w:val="24"/>
          <w:lang w:val="en-GB"/>
        </w:rPr>
        <w:t>by way other than specified in the call</w:t>
      </w:r>
      <w:r w:rsidR="00F62471" w:rsidRPr="00F87AB5">
        <w:rPr>
          <w:sz w:val="24"/>
          <w:szCs w:val="24"/>
          <w:lang w:val="en-GB"/>
        </w:rPr>
        <w:t>;</w:t>
      </w:r>
    </w:p>
    <w:p w14:paraId="0F6D7672" w14:textId="0DEE68C1" w:rsidR="00F62471" w:rsidRPr="00F87AB5" w:rsidRDefault="007B70DC" w:rsidP="00F62471">
      <w:pPr>
        <w:pStyle w:val="ListParagraph"/>
        <w:numPr>
          <w:ilvl w:val="0"/>
          <w:numId w:val="1"/>
        </w:numPr>
        <w:jc w:val="both"/>
        <w:rPr>
          <w:sz w:val="24"/>
          <w:szCs w:val="24"/>
          <w:lang w:val="en-GB"/>
        </w:rPr>
      </w:pPr>
      <w:r>
        <w:rPr>
          <w:sz w:val="24"/>
          <w:szCs w:val="24"/>
          <w:lang w:val="en-GB"/>
        </w:rPr>
        <w:t xml:space="preserve">the project application or project concept was </w:t>
      </w:r>
      <w:r w:rsidR="001D2153">
        <w:rPr>
          <w:sz w:val="24"/>
          <w:szCs w:val="24"/>
          <w:lang w:val="en-GB"/>
        </w:rPr>
        <w:t>prepared</w:t>
      </w:r>
      <w:r w:rsidR="001D2153">
        <w:rPr>
          <w:sz w:val="24"/>
          <w:szCs w:val="24"/>
          <w:lang w:val="en-GB"/>
        </w:rPr>
        <w:t xml:space="preserve"> </w:t>
      </w:r>
      <w:r>
        <w:rPr>
          <w:sz w:val="24"/>
          <w:szCs w:val="24"/>
          <w:lang w:val="en-GB"/>
        </w:rPr>
        <w:t>in other language (languages) than that indicated in the cal</w:t>
      </w:r>
      <w:r w:rsidR="00B231C4">
        <w:rPr>
          <w:sz w:val="24"/>
          <w:szCs w:val="24"/>
          <w:lang w:val="en-GB"/>
        </w:rPr>
        <w:t>l</w:t>
      </w:r>
      <w:r w:rsidR="00F62471" w:rsidRPr="00F87AB5">
        <w:rPr>
          <w:sz w:val="24"/>
          <w:szCs w:val="24"/>
          <w:lang w:val="en-GB"/>
        </w:rPr>
        <w:t>;</w:t>
      </w:r>
    </w:p>
    <w:p w14:paraId="7565B473" w14:textId="3391697C" w:rsidR="00F62471" w:rsidRPr="00F87AB5" w:rsidRDefault="00031555" w:rsidP="00F62471">
      <w:pPr>
        <w:pStyle w:val="ListParagraph"/>
        <w:numPr>
          <w:ilvl w:val="0"/>
          <w:numId w:val="1"/>
        </w:numPr>
        <w:jc w:val="both"/>
        <w:rPr>
          <w:sz w:val="24"/>
          <w:szCs w:val="24"/>
          <w:lang w:val="en-GB"/>
        </w:rPr>
      </w:pPr>
      <w:r>
        <w:rPr>
          <w:sz w:val="24"/>
          <w:szCs w:val="24"/>
          <w:lang w:val="en-GB"/>
        </w:rPr>
        <w:t xml:space="preserve">the applicant is </w:t>
      </w:r>
      <w:r w:rsidR="00CE13F6">
        <w:rPr>
          <w:sz w:val="24"/>
          <w:szCs w:val="24"/>
          <w:lang w:val="en-GB"/>
        </w:rPr>
        <w:t>inappropriate</w:t>
      </w:r>
      <w:r w:rsidR="00CE13F6" w:rsidRPr="00F87AB5">
        <w:rPr>
          <w:sz w:val="24"/>
          <w:szCs w:val="24"/>
          <w:lang w:val="en-GB"/>
        </w:rPr>
        <w:t xml:space="preserve"> </w:t>
      </w:r>
      <w:r>
        <w:rPr>
          <w:sz w:val="24"/>
          <w:szCs w:val="24"/>
          <w:lang w:val="en-GB"/>
        </w:rPr>
        <w:t>according to the conditions laid down in the call</w:t>
      </w:r>
      <w:r w:rsidR="00F62471" w:rsidRPr="00F87AB5">
        <w:rPr>
          <w:sz w:val="24"/>
          <w:szCs w:val="24"/>
          <w:lang w:val="en-GB"/>
        </w:rPr>
        <w:t>;</w:t>
      </w:r>
    </w:p>
    <w:p w14:paraId="59C89317" w14:textId="14637885" w:rsidR="00F62471" w:rsidRPr="00F87AB5" w:rsidRDefault="00031555" w:rsidP="00F62471">
      <w:pPr>
        <w:pStyle w:val="ListParagraph"/>
        <w:numPr>
          <w:ilvl w:val="0"/>
          <w:numId w:val="1"/>
        </w:numPr>
        <w:jc w:val="both"/>
        <w:rPr>
          <w:sz w:val="24"/>
          <w:szCs w:val="24"/>
          <w:lang w:val="en-GB"/>
        </w:rPr>
      </w:pPr>
      <w:r>
        <w:rPr>
          <w:sz w:val="24"/>
          <w:szCs w:val="24"/>
          <w:lang w:val="en-GB"/>
        </w:rPr>
        <w:t>the project application or project concept was submitted without signing it</w:t>
      </w:r>
      <w:r w:rsidR="00F62471" w:rsidRPr="00F87AB5">
        <w:rPr>
          <w:sz w:val="24"/>
          <w:szCs w:val="24"/>
          <w:lang w:val="en-GB"/>
        </w:rPr>
        <w:t>;</w:t>
      </w:r>
    </w:p>
    <w:p w14:paraId="7EBFC82C" w14:textId="30FDCD5D" w:rsidR="00F62471" w:rsidRPr="00F87AB5" w:rsidRDefault="00031555" w:rsidP="00F62471">
      <w:pPr>
        <w:pStyle w:val="ListParagraph"/>
        <w:numPr>
          <w:ilvl w:val="0"/>
          <w:numId w:val="1"/>
        </w:numPr>
        <w:jc w:val="both"/>
        <w:rPr>
          <w:sz w:val="24"/>
          <w:szCs w:val="24"/>
          <w:lang w:val="en-GB"/>
        </w:rPr>
      </w:pPr>
      <w:r>
        <w:rPr>
          <w:sz w:val="24"/>
          <w:szCs w:val="24"/>
          <w:lang w:val="en-GB"/>
        </w:rPr>
        <w:t>the project application or project concept was presented in a form different than that indicated in the call</w:t>
      </w:r>
      <w:r w:rsidR="00F62471" w:rsidRPr="00F87AB5">
        <w:rPr>
          <w:sz w:val="24"/>
          <w:szCs w:val="24"/>
          <w:lang w:val="en-GB"/>
        </w:rPr>
        <w:t>;</w:t>
      </w:r>
    </w:p>
    <w:p w14:paraId="1E6F32A1" w14:textId="0ED20BC1" w:rsidR="00F62471" w:rsidRPr="00F87AB5" w:rsidRDefault="00AA70A6" w:rsidP="00F62471">
      <w:pPr>
        <w:pStyle w:val="ListParagraph"/>
        <w:numPr>
          <w:ilvl w:val="0"/>
          <w:numId w:val="1"/>
        </w:numPr>
        <w:jc w:val="both"/>
        <w:rPr>
          <w:sz w:val="24"/>
          <w:szCs w:val="24"/>
          <w:lang w:val="en-GB"/>
        </w:rPr>
      </w:pPr>
      <w:r>
        <w:rPr>
          <w:sz w:val="24"/>
          <w:szCs w:val="24"/>
          <w:lang w:val="en-GB"/>
        </w:rPr>
        <w:t>fields of the project application or project concept form were completed in violation of the requirements laid down in the form</w:t>
      </w:r>
      <w:r w:rsidR="00F62471" w:rsidRPr="00F87AB5">
        <w:rPr>
          <w:sz w:val="24"/>
          <w:szCs w:val="24"/>
          <w:lang w:val="en-GB"/>
        </w:rPr>
        <w:t>;</w:t>
      </w:r>
    </w:p>
    <w:p w14:paraId="2AF5FAAB" w14:textId="6DCCF01E" w:rsidR="00F62471" w:rsidRPr="00F87AB5" w:rsidRDefault="00627151" w:rsidP="00F62471">
      <w:pPr>
        <w:pStyle w:val="ListParagraph"/>
        <w:numPr>
          <w:ilvl w:val="0"/>
          <w:numId w:val="1"/>
        </w:numPr>
        <w:jc w:val="both"/>
        <w:rPr>
          <w:sz w:val="24"/>
          <w:szCs w:val="24"/>
          <w:lang w:val="en-GB"/>
        </w:rPr>
      </w:pPr>
      <w:r>
        <w:rPr>
          <w:sz w:val="24"/>
          <w:szCs w:val="24"/>
          <w:lang w:val="en-GB"/>
        </w:rPr>
        <w:lastRenderedPageBreak/>
        <w:t xml:space="preserve">a project estimate </w:t>
      </w:r>
      <w:r w:rsidR="00A508E6">
        <w:rPr>
          <w:sz w:val="24"/>
          <w:szCs w:val="24"/>
          <w:lang w:val="en-GB"/>
        </w:rPr>
        <w:t>has</w:t>
      </w:r>
      <w:r>
        <w:rPr>
          <w:sz w:val="24"/>
          <w:szCs w:val="24"/>
          <w:lang w:val="en-GB"/>
        </w:rPr>
        <w:t xml:space="preserve"> not</w:t>
      </w:r>
      <w:r w:rsidR="00A508E6">
        <w:rPr>
          <w:sz w:val="24"/>
          <w:szCs w:val="24"/>
          <w:lang w:val="en-GB"/>
        </w:rPr>
        <w:t xml:space="preserve"> been</w:t>
      </w:r>
      <w:r>
        <w:rPr>
          <w:sz w:val="24"/>
          <w:szCs w:val="24"/>
          <w:lang w:val="en-GB"/>
        </w:rPr>
        <w:t xml:space="preserve"> presented along with the project application or project concept</w:t>
      </w:r>
      <w:r w:rsidR="00F62471" w:rsidRPr="00F87AB5">
        <w:rPr>
          <w:sz w:val="24"/>
          <w:szCs w:val="24"/>
          <w:lang w:val="en-GB"/>
        </w:rPr>
        <w:t>;</w:t>
      </w:r>
    </w:p>
    <w:p w14:paraId="399E4418" w14:textId="526F222A" w:rsidR="00F62471" w:rsidRPr="00F87AB5" w:rsidRDefault="0032280C" w:rsidP="00F62471">
      <w:pPr>
        <w:pStyle w:val="ListParagraph"/>
        <w:numPr>
          <w:ilvl w:val="0"/>
          <w:numId w:val="1"/>
        </w:numPr>
        <w:jc w:val="both"/>
        <w:rPr>
          <w:sz w:val="24"/>
          <w:szCs w:val="24"/>
          <w:lang w:val="en-GB"/>
        </w:rPr>
      </w:pPr>
      <w:r>
        <w:rPr>
          <w:sz w:val="24"/>
          <w:szCs w:val="24"/>
          <w:lang w:val="en-GB"/>
        </w:rPr>
        <w:t>partner</w:t>
      </w:r>
      <w:r w:rsidR="001D2153">
        <w:rPr>
          <w:sz w:val="24"/>
          <w:szCs w:val="24"/>
          <w:lang w:val="en-GB"/>
        </w:rPr>
        <w:t xml:space="preserve"> countries</w:t>
      </w:r>
      <w:r>
        <w:rPr>
          <w:sz w:val="24"/>
          <w:szCs w:val="24"/>
          <w:lang w:val="en-GB"/>
        </w:rPr>
        <w:t xml:space="preserve"> </w:t>
      </w:r>
      <w:r w:rsidR="00A508E6">
        <w:rPr>
          <w:sz w:val="24"/>
          <w:szCs w:val="24"/>
          <w:lang w:val="en-GB"/>
        </w:rPr>
        <w:t>listed</w:t>
      </w:r>
      <w:r>
        <w:rPr>
          <w:sz w:val="24"/>
          <w:szCs w:val="24"/>
          <w:lang w:val="en-GB"/>
        </w:rPr>
        <w:t xml:space="preserve"> in the project application or project concept do not correspond to partner</w:t>
      </w:r>
      <w:r w:rsidR="001D2153">
        <w:rPr>
          <w:sz w:val="24"/>
          <w:szCs w:val="24"/>
          <w:lang w:val="en-GB"/>
        </w:rPr>
        <w:t xml:space="preserve"> countries</w:t>
      </w:r>
      <w:r>
        <w:rPr>
          <w:sz w:val="24"/>
          <w:szCs w:val="24"/>
          <w:lang w:val="en-GB"/>
        </w:rPr>
        <w:t xml:space="preserve"> indicated in the call (where applicable</w:t>
      </w:r>
      <w:r w:rsidR="00F62471" w:rsidRPr="00F87AB5">
        <w:rPr>
          <w:sz w:val="24"/>
          <w:szCs w:val="24"/>
          <w:lang w:val="en-GB"/>
        </w:rPr>
        <w:t>);</w:t>
      </w:r>
    </w:p>
    <w:p w14:paraId="07A71B9F" w14:textId="55EFCA0E" w:rsidR="00F62471" w:rsidRPr="00F87AB5" w:rsidRDefault="006037E0" w:rsidP="006037E0">
      <w:pPr>
        <w:pStyle w:val="ListParagraph"/>
        <w:numPr>
          <w:ilvl w:val="0"/>
          <w:numId w:val="1"/>
        </w:numPr>
        <w:jc w:val="both"/>
        <w:rPr>
          <w:sz w:val="24"/>
          <w:szCs w:val="24"/>
          <w:lang w:val="en-GB"/>
        </w:rPr>
      </w:pPr>
      <w:r>
        <w:rPr>
          <w:sz w:val="24"/>
          <w:szCs w:val="24"/>
          <w:lang w:val="en-GB"/>
        </w:rPr>
        <w:t>areas of cooperation indicated in the project application or project concept do not correspond to the areas of cooperation specified in the call</w:t>
      </w:r>
      <w:r w:rsidR="00F62471" w:rsidRPr="00F87AB5">
        <w:rPr>
          <w:sz w:val="24"/>
          <w:szCs w:val="24"/>
          <w:lang w:val="en-GB"/>
        </w:rPr>
        <w:t>;</w:t>
      </w:r>
    </w:p>
    <w:p w14:paraId="30DB6081" w14:textId="6F934913" w:rsidR="00F62471" w:rsidRPr="00F87AB5" w:rsidRDefault="00416A40" w:rsidP="00416A40">
      <w:pPr>
        <w:pStyle w:val="ListParagraph"/>
        <w:numPr>
          <w:ilvl w:val="0"/>
          <w:numId w:val="1"/>
        </w:numPr>
        <w:jc w:val="both"/>
        <w:rPr>
          <w:sz w:val="24"/>
          <w:szCs w:val="24"/>
          <w:lang w:val="en-GB"/>
        </w:rPr>
      </w:pPr>
      <w:r>
        <w:rPr>
          <w:sz w:val="24"/>
          <w:szCs w:val="24"/>
          <w:lang w:val="en-GB"/>
        </w:rPr>
        <w:t>not a single partner in the partner</w:t>
      </w:r>
      <w:r w:rsidR="00A508E6">
        <w:rPr>
          <w:sz w:val="24"/>
          <w:szCs w:val="24"/>
          <w:lang w:val="en-GB"/>
        </w:rPr>
        <w:t xml:space="preserve"> </w:t>
      </w:r>
      <w:r w:rsidR="001D2153">
        <w:rPr>
          <w:sz w:val="24"/>
          <w:szCs w:val="24"/>
          <w:lang w:val="en-GB"/>
        </w:rPr>
        <w:t>country</w:t>
      </w:r>
      <w:r w:rsidR="001D2153">
        <w:rPr>
          <w:sz w:val="24"/>
          <w:szCs w:val="24"/>
          <w:lang w:val="en-GB"/>
        </w:rPr>
        <w:t xml:space="preserve"> </w:t>
      </w:r>
      <w:r w:rsidR="00A508E6">
        <w:rPr>
          <w:sz w:val="24"/>
          <w:szCs w:val="24"/>
          <w:lang w:val="en-GB"/>
        </w:rPr>
        <w:t>has been</w:t>
      </w:r>
      <w:r>
        <w:rPr>
          <w:sz w:val="24"/>
          <w:szCs w:val="24"/>
          <w:lang w:val="en-GB"/>
        </w:rPr>
        <w:t xml:space="preserve"> specified in the project application or project concept and/or its consent to cooperate in the implementation of the project was not submitted (where applicable);</w:t>
      </w:r>
    </w:p>
    <w:p w14:paraId="6B12021D" w14:textId="39E97F65" w:rsidR="00F62471" w:rsidRPr="00F87AB5" w:rsidRDefault="00416A40" w:rsidP="00F62471">
      <w:pPr>
        <w:pStyle w:val="ListParagraph"/>
        <w:numPr>
          <w:ilvl w:val="0"/>
          <w:numId w:val="1"/>
        </w:numPr>
        <w:jc w:val="both"/>
        <w:rPr>
          <w:sz w:val="24"/>
          <w:szCs w:val="24"/>
          <w:lang w:val="en-GB"/>
        </w:rPr>
      </w:pPr>
      <w:r>
        <w:rPr>
          <w:sz w:val="24"/>
          <w:szCs w:val="24"/>
          <w:lang w:val="en-GB"/>
        </w:rPr>
        <w:t>the sum requested for funding exceeds the maximum possible support amount specified in the call</w:t>
      </w:r>
      <w:r w:rsidR="00F62471" w:rsidRPr="00F87AB5">
        <w:rPr>
          <w:sz w:val="24"/>
          <w:szCs w:val="24"/>
          <w:lang w:val="en-GB"/>
        </w:rPr>
        <w:t>;</w:t>
      </w:r>
    </w:p>
    <w:p w14:paraId="2CE7F6CA" w14:textId="1F0E56C0" w:rsidR="00F62471" w:rsidRPr="00F87AB5" w:rsidRDefault="00416A40" w:rsidP="00416A40">
      <w:pPr>
        <w:pStyle w:val="ListParagraph"/>
        <w:numPr>
          <w:ilvl w:val="0"/>
          <w:numId w:val="1"/>
        </w:numPr>
        <w:jc w:val="both"/>
        <w:rPr>
          <w:sz w:val="24"/>
          <w:szCs w:val="24"/>
          <w:lang w:val="en-GB"/>
        </w:rPr>
      </w:pPr>
      <w:r>
        <w:rPr>
          <w:sz w:val="24"/>
          <w:szCs w:val="24"/>
          <w:lang w:val="en-GB"/>
        </w:rPr>
        <w:t>own contribution to the project was not ensured according to the requirements laid down in the call (where applicable)</w:t>
      </w:r>
      <w:r w:rsidR="00F62471" w:rsidRPr="00F87AB5">
        <w:rPr>
          <w:sz w:val="24"/>
          <w:szCs w:val="24"/>
          <w:lang w:val="en-GB"/>
        </w:rPr>
        <w:t>;</w:t>
      </w:r>
    </w:p>
    <w:p w14:paraId="59F37EB8" w14:textId="00674C6D" w:rsidR="00F62471" w:rsidRPr="00F87AB5" w:rsidRDefault="00A301E5" w:rsidP="00A301E5">
      <w:pPr>
        <w:pStyle w:val="ListParagraph"/>
        <w:numPr>
          <w:ilvl w:val="0"/>
          <w:numId w:val="1"/>
        </w:numPr>
        <w:jc w:val="both"/>
        <w:rPr>
          <w:sz w:val="24"/>
          <w:szCs w:val="24"/>
          <w:lang w:val="en-GB"/>
        </w:rPr>
      </w:pPr>
      <w:r>
        <w:rPr>
          <w:sz w:val="24"/>
          <w:szCs w:val="24"/>
          <w:lang w:val="en-GB"/>
        </w:rPr>
        <w:t xml:space="preserve">the project implementation duration indicated in the project application or project concept does not correspond to the </w:t>
      </w:r>
      <w:r w:rsidR="00CE13F6">
        <w:rPr>
          <w:sz w:val="24"/>
          <w:szCs w:val="24"/>
          <w:lang w:val="en-GB"/>
        </w:rPr>
        <w:t xml:space="preserve">estimated duration of </w:t>
      </w:r>
      <w:r>
        <w:rPr>
          <w:sz w:val="24"/>
          <w:szCs w:val="24"/>
          <w:lang w:val="en-GB"/>
        </w:rPr>
        <w:t>project implementation indicated in the  call (where applicable);</w:t>
      </w:r>
    </w:p>
    <w:p w14:paraId="596889E1" w14:textId="4FAB6F0C" w:rsidR="00F62471" w:rsidRPr="00F87AB5" w:rsidRDefault="00761A1C" w:rsidP="00F62471">
      <w:pPr>
        <w:pStyle w:val="ListParagraph"/>
        <w:numPr>
          <w:ilvl w:val="0"/>
          <w:numId w:val="1"/>
        </w:numPr>
        <w:jc w:val="both"/>
        <w:rPr>
          <w:sz w:val="24"/>
          <w:szCs w:val="24"/>
          <w:lang w:val="en-GB"/>
        </w:rPr>
      </w:pPr>
      <w:r>
        <w:rPr>
          <w:sz w:val="24"/>
          <w:szCs w:val="24"/>
          <w:lang w:val="en-GB"/>
        </w:rPr>
        <w:t>other discrepancies of similar nature that do not meet imperative requirements laid down in the call</w:t>
      </w:r>
      <w:r w:rsidR="00F62471" w:rsidRPr="00F87AB5">
        <w:rPr>
          <w:sz w:val="24"/>
          <w:szCs w:val="24"/>
          <w:lang w:val="en-GB"/>
        </w:rPr>
        <w:t>.</w:t>
      </w:r>
    </w:p>
    <w:p w14:paraId="2B5DA68F" w14:textId="77777777" w:rsidR="00CA0681" w:rsidRPr="00F87AB5" w:rsidRDefault="00CA0681" w:rsidP="00786435">
      <w:pPr>
        <w:rPr>
          <w:highlight w:val="red"/>
          <w:lang w:val="en-GB"/>
        </w:rPr>
      </w:pPr>
    </w:p>
    <w:sectPr w:rsidR="00CA0681" w:rsidRPr="00F87AB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8D978" w14:textId="77777777" w:rsidR="00792217" w:rsidRDefault="00792217" w:rsidP="0095343F">
      <w:pPr>
        <w:spacing w:after="0" w:line="240" w:lineRule="auto"/>
      </w:pPr>
      <w:r>
        <w:separator/>
      </w:r>
    </w:p>
  </w:endnote>
  <w:endnote w:type="continuationSeparator" w:id="0">
    <w:p w14:paraId="05602FCB" w14:textId="77777777" w:rsidR="00792217" w:rsidRDefault="00792217" w:rsidP="00953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BE729" w14:textId="77777777" w:rsidR="00792217" w:rsidRDefault="00792217" w:rsidP="0095343F">
      <w:pPr>
        <w:spacing w:after="0" w:line="240" w:lineRule="auto"/>
      </w:pPr>
      <w:r>
        <w:separator/>
      </w:r>
    </w:p>
  </w:footnote>
  <w:footnote w:type="continuationSeparator" w:id="0">
    <w:p w14:paraId="4975809A" w14:textId="77777777" w:rsidR="00792217" w:rsidRDefault="00792217" w:rsidP="009534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45827"/>
    <w:multiLevelType w:val="multilevel"/>
    <w:tmpl w:val="7E20F9FA"/>
    <w:lvl w:ilvl="0">
      <w:start w:val="1"/>
      <w:numFmt w:val="lowerLetter"/>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007067C"/>
    <w:multiLevelType w:val="hybridMultilevel"/>
    <w:tmpl w:val="FBBE5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A43"/>
    <w:rsid w:val="00022B8E"/>
    <w:rsid w:val="00031555"/>
    <w:rsid w:val="00051BF9"/>
    <w:rsid w:val="00075F9E"/>
    <w:rsid w:val="00077BA5"/>
    <w:rsid w:val="00085B13"/>
    <w:rsid w:val="000A600C"/>
    <w:rsid w:val="00130C8D"/>
    <w:rsid w:val="001409D2"/>
    <w:rsid w:val="001649F2"/>
    <w:rsid w:val="00184CF2"/>
    <w:rsid w:val="00185A43"/>
    <w:rsid w:val="00195711"/>
    <w:rsid w:val="001B5E64"/>
    <w:rsid w:val="001D2153"/>
    <w:rsid w:val="001D2628"/>
    <w:rsid w:val="001F62AC"/>
    <w:rsid w:val="002926EE"/>
    <w:rsid w:val="002F1485"/>
    <w:rsid w:val="0032280C"/>
    <w:rsid w:val="00334505"/>
    <w:rsid w:val="003B7AC3"/>
    <w:rsid w:val="00416A40"/>
    <w:rsid w:val="004361BE"/>
    <w:rsid w:val="004D438C"/>
    <w:rsid w:val="005476C2"/>
    <w:rsid w:val="006037E0"/>
    <w:rsid w:val="00627151"/>
    <w:rsid w:val="00676ABC"/>
    <w:rsid w:val="006A7992"/>
    <w:rsid w:val="00761A1C"/>
    <w:rsid w:val="00786435"/>
    <w:rsid w:val="00786D62"/>
    <w:rsid w:val="007908BC"/>
    <w:rsid w:val="00792217"/>
    <w:rsid w:val="007B70DC"/>
    <w:rsid w:val="007D6516"/>
    <w:rsid w:val="0080321E"/>
    <w:rsid w:val="00804BB5"/>
    <w:rsid w:val="0081195F"/>
    <w:rsid w:val="008A75AD"/>
    <w:rsid w:val="008B2008"/>
    <w:rsid w:val="008D151E"/>
    <w:rsid w:val="008D35BD"/>
    <w:rsid w:val="00935A3E"/>
    <w:rsid w:val="0094682F"/>
    <w:rsid w:val="0095343F"/>
    <w:rsid w:val="00971ED6"/>
    <w:rsid w:val="009841CE"/>
    <w:rsid w:val="009B15D3"/>
    <w:rsid w:val="009D0444"/>
    <w:rsid w:val="009F6FEE"/>
    <w:rsid w:val="00A15663"/>
    <w:rsid w:val="00A206D3"/>
    <w:rsid w:val="00A301E5"/>
    <w:rsid w:val="00A33E9E"/>
    <w:rsid w:val="00A46DB3"/>
    <w:rsid w:val="00A508E6"/>
    <w:rsid w:val="00A70D7B"/>
    <w:rsid w:val="00A875B2"/>
    <w:rsid w:val="00A87E06"/>
    <w:rsid w:val="00AA70A6"/>
    <w:rsid w:val="00AA7406"/>
    <w:rsid w:val="00AB7B4D"/>
    <w:rsid w:val="00B06ED5"/>
    <w:rsid w:val="00B231C4"/>
    <w:rsid w:val="00B341D5"/>
    <w:rsid w:val="00B716F7"/>
    <w:rsid w:val="00BD22CB"/>
    <w:rsid w:val="00BD7F90"/>
    <w:rsid w:val="00BE0CCA"/>
    <w:rsid w:val="00BE745B"/>
    <w:rsid w:val="00BF37A7"/>
    <w:rsid w:val="00BF6603"/>
    <w:rsid w:val="00C12184"/>
    <w:rsid w:val="00CA0681"/>
    <w:rsid w:val="00CB21C9"/>
    <w:rsid w:val="00CC093F"/>
    <w:rsid w:val="00CE13F6"/>
    <w:rsid w:val="00D550A8"/>
    <w:rsid w:val="00DA0DDB"/>
    <w:rsid w:val="00ED239A"/>
    <w:rsid w:val="00EF331D"/>
    <w:rsid w:val="00F01EF1"/>
    <w:rsid w:val="00F04EC9"/>
    <w:rsid w:val="00F17840"/>
    <w:rsid w:val="00F41551"/>
    <w:rsid w:val="00F62471"/>
    <w:rsid w:val="00F87A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3355"/>
  <w15:docId w15:val="{B6DE1D0A-1FD5-4A62-A201-2118E028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A43"/>
    <w:pPr>
      <w:ind w:left="720"/>
      <w:contextualSpacing/>
    </w:pPr>
  </w:style>
  <w:style w:type="paragraph" w:styleId="FootnoteText">
    <w:name w:val="footnote text"/>
    <w:basedOn w:val="Normal"/>
    <w:link w:val="FootnoteTextChar"/>
    <w:uiPriority w:val="99"/>
    <w:semiHidden/>
    <w:unhideWhenUsed/>
    <w:rsid w:val="00953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343F"/>
    <w:rPr>
      <w:sz w:val="20"/>
      <w:szCs w:val="20"/>
    </w:rPr>
  </w:style>
  <w:style w:type="character" w:styleId="FootnoteReference">
    <w:name w:val="footnote reference"/>
    <w:basedOn w:val="DefaultParagraphFont"/>
    <w:uiPriority w:val="99"/>
    <w:semiHidden/>
    <w:unhideWhenUsed/>
    <w:rsid w:val="0095343F"/>
    <w:rPr>
      <w:vertAlign w:val="superscript"/>
    </w:rPr>
  </w:style>
  <w:style w:type="character" w:styleId="CommentReference">
    <w:name w:val="annotation reference"/>
    <w:basedOn w:val="DefaultParagraphFont"/>
    <w:uiPriority w:val="99"/>
    <w:semiHidden/>
    <w:unhideWhenUsed/>
    <w:rsid w:val="00AA7406"/>
    <w:rPr>
      <w:sz w:val="16"/>
      <w:szCs w:val="16"/>
    </w:rPr>
  </w:style>
  <w:style w:type="paragraph" w:styleId="CommentText">
    <w:name w:val="annotation text"/>
    <w:basedOn w:val="Normal"/>
    <w:link w:val="CommentTextChar"/>
    <w:uiPriority w:val="99"/>
    <w:semiHidden/>
    <w:unhideWhenUsed/>
    <w:rsid w:val="00AA7406"/>
    <w:pPr>
      <w:spacing w:line="240" w:lineRule="auto"/>
    </w:pPr>
    <w:rPr>
      <w:sz w:val="20"/>
      <w:szCs w:val="20"/>
    </w:rPr>
  </w:style>
  <w:style w:type="character" w:customStyle="1" w:styleId="CommentTextChar">
    <w:name w:val="Comment Text Char"/>
    <w:basedOn w:val="DefaultParagraphFont"/>
    <w:link w:val="CommentText"/>
    <w:uiPriority w:val="99"/>
    <w:semiHidden/>
    <w:rsid w:val="00AA7406"/>
    <w:rPr>
      <w:sz w:val="20"/>
      <w:szCs w:val="20"/>
    </w:rPr>
  </w:style>
  <w:style w:type="paragraph" w:styleId="CommentSubject">
    <w:name w:val="annotation subject"/>
    <w:basedOn w:val="CommentText"/>
    <w:next w:val="CommentText"/>
    <w:link w:val="CommentSubjectChar"/>
    <w:uiPriority w:val="99"/>
    <w:semiHidden/>
    <w:unhideWhenUsed/>
    <w:rsid w:val="00AA7406"/>
    <w:rPr>
      <w:b/>
      <w:bCs/>
    </w:rPr>
  </w:style>
  <w:style w:type="character" w:customStyle="1" w:styleId="CommentSubjectChar">
    <w:name w:val="Comment Subject Char"/>
    <w:basedOn w:val="CommentTextChar"/>
    <w:link w:val="CommentSubject"/>
    <w:uiPriority w:val="99"/>
    <w:semiHidden/>
    <w:rsid w:val="00AA7406"/>
    <w:rPr>
      <w:b/>
      <w:bCs/>
      <w:sz w:val="20"/>
      <w:szCs w:val="20"/>
    </w:rPr>
  </w:style>
  <w:style w:type="paragraph" w:styleId="BalloonText">
    <w:name w:val="Balloon Text"/>
    <w:basedOn w:val="Normal"/>
    <w:link w:val="BalloonTextChar"/>
    <w:uiPriority w:val="99"/>
    <w:semiHidden/>
    <w:unhideWhenUsed/>
    <w:rsid w:val="00AA74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4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647EC12A19191C42BDED928AD6B38003" ma:contentTypeVersion="1" ma:contentTypeDescription="" ma:contentTypeScope="" ma:versionID="7bb29fcbbc2e1dcbc2f273b7133c0f65">
  <xsd:schema xmlns:xsd="http://www.w3.org/2001/XMLSchema" xmlns:xs="http://www.w3.org/2001/XMLSchema" xmlns:p="http://schemas.microsoft.com/office/2006/metadata/properties" xmlns:ns2="4b2e9d09-07c5-42d4-ad0a-92e216c40b99" xmlns:ns3="028236e2-f653-4d19-ab67-4d06a9145e0c" xmlns:ns4="b7311018-3388-4ea4-95e4-1123d1923690" targetNamespace="http://schemas.microsoft.com/office/2006/metadata/properties" ma:root="true" ma:fieldsID="4b516ef99547e93ecedb1c08c1997c4e" ns2:_="" ns3:_="" ns4:_="">
    <xsd:import namespace="4b2e9d09-07c5-42d4-ad0a-92e216c40b99"/>
    <xsd:import namespace="028236e2-f653-4d19-ab67-4d06a9145e0c"/>
    <xsd:import namespace="b7311018-3388-4ea4-95e4-1123d1923690"/>
    <xsd:element name="properties">
      <xsd:complexType>
        <xsd:sequence>
          <xsd:element name="documentManagement">
            <xsd:complexType>
              <xsd:all>
                <xsd:element ref="ns2:DmsRegDoc"/>
                <xsd:element ref="ns3:DmsAddMarkOnPdf" minOccurs="0"/>
                <xsd:element ref="ns4:eae61e2c980644dab56a43eaaba6f0a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311018-3388-4ea4-95e4-1123d1923690" elementFormDefault="qualified">
    <xsd:import namespace="http://schemas.microsoft.com/office/2006/documentManagement/types"/>
    <xsd:import namespace="http://schemas.microsoft.com/office/infopath/2007/PartnerControls"/>
    <xsd:element name="eae61e2c980644dab56a43eaaba6f0a7" ma:index="12" nillable="true" ma:displayName="DmsPermissionsDivisions_0" ma:hidden="true" ma:internalName="eae61e2c980644dab56a43eaaba6f0a7">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ae61e2c980644dab56a43eaaba6f0a7 xmlns="b7311018-3388-4ea4-95e4-1123d1923690">Šveicarijos programos skyrius|92826d4f-1309-4bb3-8a0e-8d01910d9c1b;Teisės ir kokybės kontrolės tarnyba|49a3c2a9-3e57-4b22-bc07-71553bb31692;Europos ekonominės erdvės ir Norvegijos programų skyrius|da87a408-7969-4ddc-bd60-bd2ed3a58e9d;Tarptautinės paramos finansų skyrius|f65ebd30-8551-452e-983c-41a9ed243af6;Tarptautinių programų valdymo departamentas|dd0cf42c-fc8d-46cb-a167-a8fd90e5386c;Vadovybė|58a5a61f-fccb-4f74-9a6b-098be634181c;Bendrųjų reikalų skyrius|98e1b560-c021-41d6-9632-b7f5b05ae6e9</eae61e2c980644dab56a43eaaba6f0a7>
    <DmsRegDoc xmlns="4b2e9d09-07c5-42d4-ad0a-92e216c40b99">16451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6E8C8-91FD-47C0-864A-5BE14BFBB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b7311018-3388-4ea4-95e4-1123d1923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EEB05-2106-408F-93D8-BCFB424823C4}">
  <ds:schemaRefs>
    <ds:schemaRef ds:uri="http://schemas.microsoft.com/office/2006/documentManagement/types"/>
    <ds:schemaRef ds:uri="028236e2-f653-4d19-ab67-4d06a9145e0c"/>
    <ds:schemaRef ds:uri="http://purl.org/dc/dcmitype/"/>
    <ds:schemaRef ds:uri="http://www.w3.org/XML/1998/namespace"/>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b7311018-3388-4ea4-95e4-1123d1923690"/>
    <ds:schemaRef ds:uri="4b2e9d09-07c5-42d4-ad0a-92e216c40b99"/>
  </ds:schemaRefs>
</ds:datastoreItem>
</file>

<file path=customXml/itemProps3.xml><?xml version="1.0" encoding="utf-8"?>
<ds:datastoreItem xmlns:ds="http://schemas.openxmlformats.org/officeDocument/2006/customXml" ds:itemID="{86DABD35-A493-4C6D-AB9E-AF0BE69F4031}">
  <ds:schemaRefs>
    <ds:schemaRef ds:uri="http://schemas.microsoft.com/sharepoint/v3/contenttype/forms"/>
  </ds:schemaRefs>
</ds:datastoreItem>
</file>

<file path=customXml/itemProps4.xml><?xml version="1.0" encoding="utf-8"?>
<ds:datastoreItem xmlns:ds="http://schemas.openxmlformats.org/officeDocument/2006/customXml" ds:itemID="{D7BD29E1-2345-449E-A09E-AF5FFED5E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2317</Words>
  <Characters>1322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Janušienė</dc:creator>
  <cp:lastModifiedBy>Neringa Janušienė</cp:lastModifiedBy>
  <cp:revision>4</cp:revision>
  <dcterms:created xsi:type="dcterms:W3CDTF">2017-10-13T05:56:00Z</dcterms:created>
  <dcterms:modified xsi:type="dcterms:W3CDTF">2017-10-13T06:42:00Z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ContentTypeId">
    <vt:lpwstr>0x01010031A3634DF9DB4FFBA1EC65766E7376F500647EC12A19191C42BDED928AD6B38003</vt:lpwstr>
  </property>
  <property fmtid="{D5CDD505-2E9C-101B-9397-08002B2CF9AE}" pid="4" name="DmsPermissionsDivisions">
    <vt:lpwstr>63;#Šveicarijos programos skyrius|92826d4f-1309-4bb3-8a0e-8d01910d9c1b;#641;#Teisės ir kokybės kontrolės tarnyba|49a3c2a9-3e57-4b22-bc07-71553bb31692;#55;#Europos ekonominės erdvės ir Norvegijos programų skyrius|da87a408-7969-4ddc-bd60-bd2ed3a58e9d;#441;#</vt:lpwstr>
  </property>
  <property fmtid="{D5CDD505-2E9C-101B-9397-08002B2CF9AE}" pid="5" name="DmsPermissionsUsers">
    <vt:lpwstr>288;#Neringa Janušienė;#273;#Dalia Vinklerė;#196;#Jūratė Sabaitė;#356;#Lina Vitkevičienė;#247;#Artūras Žarnovskis;#234;#Rasa Suraučienė;#232;#Lidija Kašubienė;#230;#Giedrė Vaičeliūnienė;#1073741823;#Sistemos abonementas;#620;#Sandra Vansevičienė</vt:lpwstr>
  </property>
  <property fmtid="{D5CDD505-2E9C-101B-9397-08002B2CF9AE}" pid="6" name="TaxCatchAll">
    <vt:lpwstr>441;#Tarptautinės paramos finansų skyrius|f65ebd30-8551-452e-983c-41a9ed243af6;#49;#Vadovybė|58a5a61f-fccb-4f74-9a6b-098be634181c;#47;#Bendrųjų reikalų skyrius|98e1b560-c021-41d6-9632-b7f5b05ae6e9;#63;#Šveicarijos programos skyrius|92826d4f-1309-4bb3-8a0e</vt:lpwstr>
  </property>
  <property fmtid="{D5CDD505-2E9C-101B-9397-08002B2CF9AE}" pid="7" name="DmsDocPrepDocSendRegReal">
    <vt:bool>true</vt:bool>
  </property>
  <property fmtid="{D5CDD505-2E9C-101B-9397-08002B2CF9AE}" pid="8" name="DmsCPVARelatedDivisions">
    <vt:lpwstr/>
  </property>
  <property fmtid="{D5CDD505-2E9C-101B-9397-08002B2CF9AE}" pid="9" name="DmsCPVADocSubtype">
    <vt:lpwstr/>
  </property>
  <property fmtid="{D5CDD505-2E9C-101B-9397-08002B2CF9AE}" pid="10" name="DmsInternalAct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RelatedPersons">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ResponsiblePerson">
    <vt:lpwstr/>
  </property>
  <property fmtid="{D5CDD505-2E9C-101B-9397-08002B2CF9AE}" pid="19" name="DmsCoordinators">
    <vt:lpwstr/>
  </property>
  <property fmtid="{D5CDD505-2E9C-101B-9397-08002B2CF9AE}" pid="20" name="DmsSigners">
    <vt:lpwstr/>
  </property>
  <property fmtid="{D5CDD505-2E9C-101B-9397-08002B2CF9AE}" pid="21" name="DmsRegPerson">
    <vt:lpwstr/>
  </property>
  <property fmtid="{D5CDD505-2E9C-101B-9397-08002B2CF9AE}" pid="22" name="e60ee4271ca74d28a1640aed29de29ee">
    <vt:lpwstr/>
  </property>
  <property fmtid="{D5CDD505-2E9C-101B-9397-08002B2CF9AE}" pid="23" name="bef85333021544dbbbb8b847b70284cc">
    <vt:lpwstr/>
  </property>
  <property fmtid="{D5CDD505-2E9C-101B-9397-08002B2CF9AE}" pid="24" name="o3cb2451d6904553a72e202c291dd6d8">
    <vt:lpwstr/>
  </property>
  <property fmtid="{D5CDD505-2E9C-101B-9397-08002B2CF9AE}" pid="25" name="b1f23dead1274c488d632b6cb8d4aba0">
    <vt:lpwstr/>
  </property>
  <property fmtid="{D5CDD505-2E9C-101B-9397-08002B2CF9AE}" pid="26" name="affec700840c476983ca41dbbdd3d7a4">
    <vt:lpwstr/>
  </property>
  <property fmtid="{D5CDD505-2E9C-101B-9397-08002B2CF9AE}" pid="27" name="f13e22c1b9dc46cf9f47842e2669affe">
    <vt:lpwstr/>
  </property>
  <property fmtid="{D5CDD505-2E9C-101B-9397-08002B2CF9AE}" pid="28" name="DmsRegister">
    <vt:lpwstr>54169</vt:lpwstr>
  </property>
  <property fmtid="{D5CDD505-2E9C-101B-9397-08002B2CF9AE}" pid="29" name="DmsCase">
    <vt:lpwstr>52710</vt:lpwstr>
  </property>
</Properties>
</file>